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71E7D3B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A866BF1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4D8D17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5B110A7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24B1CD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CE903FF" w14:textId="77777777" w:rsidR="004504BD" w:rsidRDefault="004504BD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9F2E12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69E175C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B9A290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5B5D430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6AC20E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425BC0D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50E0FE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4762FA1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8BA181B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783DCCB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E0696D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63BC523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4A6C1AB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DD4DE96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1AA8B6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04928AF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0BF508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6B1DEDC" w14:textId="77777777" w:rsidR="004504BD" w:rsidRDefault="004504B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DJEČJI VRTIĆ KUĆIC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C62E9A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6802045" w14:textId="77777777" w:rsidR="004504BD" w:rsidRDefault="004504B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GOSPODSKA 1</w:t>
            </w:r>
            <w:r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F853AD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9A9BB59" w14:textId="77777777" w:rsidR="004504BD" w:rsidRDefault="004504B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EB02412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252E5CF0" w14:textId="77777777" w:rsidR="004504BD" w:rsidRDefault="004504B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5CF711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64D248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15</w:t>
            </w:r>
            <w:r>
              <w:rPr>
                <w:rFonts w:ascii="Arial" w:eastAsia="Times New Roman" w:hAnsi="Arial" w:cs="Arial"/>
                <w:b/>
                <w:bCs/>
              </w:rPr>
              <w:t>4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E3E4DB" w14:textId="77777777" w:rsidR="004504BD" w:rsidRDefault="004504B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232366E" w14:textId="77777777" w:rsidR="004504BD" w:rsidRDefault="004504BD">
      <w:pPr>
        <w:divId w:val="1614048366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ODGOJITELJ/ODGOJITELJICA PREDŠKOLSKE DJEC</w:t>
      </w:r>
      <w:r>
        <w:rPr>
          <w:rStyle w:val="title1"/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B5EE0D8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</w:p>
    <w:p w14:paraId="71E491DC" w14:textId="77777777" w:rsidR="004504BD" w:rsidRDefault="004504BD">
      <w:pPr>
        <w:outlineLvl w:val="3"/>
        <w:divId w:val="131964906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68BCAB7E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288950</w:t>
      </w:r>
      <w:r>
        <w:rPr>
          <w:rFonts w:ascii="Arial" w:eastAsia="Times New Roman" w:hAnsi="Arial" w:cs="Arial"/>
          <w:sz w:val="20"/>
          <w:szCs w:val="20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90BE34E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2E53E7E">
          <v:rect id="_x0000_i1025" style="width:0;height:0" o:hralign="center" o:hrstd="t" o:hr="t" fillcolor="#a0a0a0" stroked="f"/>
        </w:pict>
      </w:r>
    </w:p>
    <w:p w14:paraId="481BFBB4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ZAGREB-SUSEDGRA</w:t>
      </w:r>
      <w:r>
        <w:rPr>
          <w:rFonts w:ascii="Arial" w:eastAsia="Times New Roman" w:hAnsi="Arial" w:cs="Arial"/>
          <w:sz w:val="20"/>
          <w:szCs w:val="20"/>
        </w:rPr>
        <w:t>D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4941675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F9B3F97">
          <v:rect id="_x0000_i1026" style="width:0;height:0" o:hralign="center" o:hrstd="t" o:hr="t" fillcolor="#a0a0a0" stroked="f"/>
        </w:pict>
      </w:r>
    </w:p>
    <w:p w14:paraId="702E802F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2F88AAD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1E35933">
          <v:rect id="_x0000_i1027" style="width:0;height:0" o:hralign="center" o:hrstd="t" o:hr="t" fillcolor="#a0a0a0" stroked="f"/>
        </w:pict>
      </w:r>
    </w:p>
    <w:p w14:paraId="53ECF593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neodređeno; upražnjeni poslov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495E35E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9E1CF18">
          <v:rect id="_x0000_i1028" style="width:0;height:0" o:hralign="center" o:hrstd="t" o:hr="t" fillcolor="#a0a0a0" stroked="f"/>
        </w:pict>
      </w:r>
    </w:p>
    <w:p w14:paraId="45405441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FED29EA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6D2B630">
          <v:rect id="_x0000_i1029" style="width:0;height:0" o:hralign="center" o:hrstd="t" o:hr="t" fillcolor="#a0a0a0" stroked="f"/>
        </w:pict>
      </w:r>
    </w:p>
    <w:p w14:paraId="586DC9DA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6E593DB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CA453EA">
          <v:rect id="_x0000_i1030" style="width:0;height:0" o:hralign="center" o:hrstd="t" o:hr="t" fillcolor="#a0a0a0" stroked="f"/>
        </w:pict>
      </w:r>
    </w:p>
    <w:p w14:paraId="3065DC00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EB5C29E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733F0E2">
          <v:rect id="_x0000_i1031" style="width:0;height:0" o:hralign="center" o:hrstd="t" o:hr="t" fillcolor="#a0a0a0" stroked="f"/>
        </w:pict>
      </w:r>
    </w:p>
    <w:p w14:paraId="2DF80057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13.8.202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E31D463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EACBC68">
          <v:rect id="_x0000_i1032" style="width:0;height:0" o:hralign="center" o:hrstd="t" o:hr="t" fillcolor="#a0a0a0" stroked="f"/>
        </w:pict>
      </w:r>
    </w:p>
    <w:p w14:paraId="78AD9814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21.8.202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6B0275C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3C4C55D">
          <v:rect id="_x0000_i1033" style="width:0;height:0" o:hralign="center" o:hrstd="t" o:hr="t" fillcolor="#a0a0a0" stroked="f"/>
        </w:pict>
      </w:r>
    </w:p>
    <w:p w14:paraId="1EE2C413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</w:p>
    <w:p w14:paraId="7C88C399" w14:textId="77777777" w:rsidR="004504BD" w:rsidRDefault="004504BD">
      <w:pPr>
        <w:outlineLvl w:val="3"/>
        <w:divId w:val="131964906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25C4B55A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Viša ili prvostupanjsk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66DFF69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ED4439F">
          <v:rect id="_x0000_i1034" style="width:0;height:0" o:hralign="center" o:hrstd="t" o:hr="t" fillcolor="#a0a0a0" stroked="f"/>
        </w:pict>
      </w:r>
    </w:p>
    <w:p w14:paraId="44EC1E16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14AFBA6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0330581">
          <v:rect id="_x0000_i1035" style="width:0;height:0" o:hralign="center" o:hrstd="t" o:hr="t" fillcolor="#a0a0a0" stroked="f"/>
        </w:pict>
      </w:r>
    </w:p>
    <w:p w14:paraId="24A4D7FD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2FEBFBA" w14:textId="77777777" w:rsidR="004504BD" w:rsidRDefault="004504BD">
      <w:pPr>
        <w:divId w:val="1051415864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Temeljem čl. 26. Zakona o predškolskom odgoju i obrazovanju (Narodne novine broj 10/97, 107/07 ,94/13, 98/19, 57/22, 101/23 i 22/26), Upravno vijeće Dječjeg vrtića Kućica, objavljuje 13.08.2026.godine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N A T J E Č A  J</w:t>
      </w:r>
      <w:r>
        <w:rPr>
          <w:rFonts w:ascii="Arial" w:eastAsia="Times New Roman" w:hAnsi="Arial" w:cs="Arial"/>
          <w:sz w:val="20"/>
          <w:szCs w:val="20"/>
        </w:rPr>
        <w:br/>
        <w:t>za prijem radnika na radno mjesto</w:t>
      </w:r>
      <w:r>
        <w:rPr>
          <w:rFonts w:ascii="Arial" w:eastAsia="Times New Roman" w:hAnsi="Arial" w:cs="Arial"/>
          <w:sz w:val="20"/>
          <w:szCs w:val="20"/>
        </w:rPr>
        <w:br/>
        <w:t>1. ODGOJITELJ/ICA NA NEODREĐENO PUNO RADNO VRIJEME - 1 izvršitelj</w:t>
      </w:r>
      <w:r>
        <w:rPr>
          <w:rFonts w:ascii="Arial" w:eastAsia="Times New Roman" w:hAnsi="Arial" w:cs="Arial"/>
          <w:sz w:val="20"/>
          <w:szCs w:val="20"/>
        </w:rPr>
        <w:br/>
        <w:t>  - 1 izvršitelj na neodređeno puno radno vrijeme 40 sati tjedno</w:t>
      </w:r>
      <w:r>
        <w:rPr>
          <w:rFonts w:ascii="Arial" w:eastAsia="Times New Roman" w:hAnsi="Arial" w:cs="Arial"/>
          <w:sz w:val="20"/>
          <w:szCs w:val="20"/>
        </w:rPr>
        <w:br/>
        <w:t xml:space="preserve">Poslove odgojitelja djece od navršenih šest mjeseci života do polaska u osnovnu školu može obavljati osoba koja je završila studij za Rani i predškolski odgoj propisan Pravilnikom o odgovarajućoj vrsti i razini obrazovanja odgojno – obrazovnih i ostalih radnika u dječjem vrtiću, ustanovama te drugim pravnim i fizičkim osobama </w:t>
      </w:r>
      <w:r>
        <w:rPr>
          <w:rFonts w:ascii="Arial" w:eastAsia="Times New Roman" w:hAnsi="Arial" w:cs="Arial"/>
          <w:sz w:val="20"/>
          <w:szCs w:val="20"/>
        </w:rPr>
        <w:t>koje provode programe ranog i predškolskog odgoja i obrazovanja (NN 145/24 i 62/25) i razine obrazovanja za rad na radnome mjestu odgojitelja, a koji može biti:</w:t>
      </w:r>
      <w:r>
        <w:rPr>
          <w:rFonts w:ascii="Arial" w:eastAsia="Times New Roman" w:hAnsi="Arial" w:cs="Arial"/>
          <w:sz w:val="20"/>
          <w:szCs w:val="20"/>
        </w:rPr>
        <w:br/>
        <w:t>a) sveučilišni prijediplomski studij,</w:t>
      </w:r>
      <w:r>
        <w:rPr>
          <w:rFonts w:ascii="Arial" w:eastAsia="Times New Roman" w:hAnsi="Arial" w:cs="Arial"/>
          <w:sz w:val="20"/>
          <w:szCs w:val="20"/>
        </w:rPr>
        <w:br/>
        <w:t>b) stručni prijediplomski studij,</w:t>
      </w:r>
      <w:r>
        <w:rPr>
          <w:rFonts w:ascii="Arial" w:eastAsia="Times New Roman" w:hAnsi="Arial" w:cs="Arial"/>
          <w:sz w:val="20"/>
          <w:szCs w:val="20"/>
        </w:rPr>
        <w:br/>
        <w:t>c) studij kojim je stečena viša stručna sprema u skladu s prijašnjim propisima,</w:t>
      </w:r>
      <w:r>
        <w:rPr>
          <w:rFonts w:ascii="Arial" w:eastAsia="Times New Roman" w:hAnsi="Arial" w:cs="Arial"/>
          <w:sz w:val="20"/>
          <w:szCs w:val="20"/>
        </w:rPr>
        <w:br/>
        <w:t>d) sveučilišni diplomski studij,</w:t>
      </w:r>
      <w:r>
        <w:rPr>
          <w:rFonts w:ascii="Arial" w:eastAsia="Times New Roman" w:hAnsi="Arial" w:cs="Arial"/>
          <w:sz w:val="20"/>
          <w:szCs w:val="20"/>
        </w:rPr>
        <w:br/>
        <w:t>e) stručni diplomski studij.</w:t>
      </w:r>
      <w:r>
        <w:rPr>
          <w:rFonts w:ascii="Arial" w:eastAsia="Times New Roman" w:hAnsi="Arial" w:cs="Arial"/>
          <w:sz w:val="20"/>
          <w:szCs w:val="20"/>
        </w:rPr>
        <w:br/>
        <w:t>• ispunjavanje uvjeta iz članka 25. Zakona o predškolskom odgoju i obrazovanju</w:t>
      </w:r>
      <w:r>
        <w:rPr>
          <w:rFonts w:ascii="Arial" w:eastAsia="Times New Roman" w:hAnsi="Arial" w:cs="Arial"/>
          <w:sz w:val="20"/>
          <w:szCs w:val="20"/>
        </w:rPr>
        <w:br/>
        <w:t>• utvrđena zdravstvena sposobnost za obavljanje poslova ra</w:t>
      </w:r>
      <w:r>
        <w:rPr>
          <w:rFonts w:ascii="Arial" w:eastAsia="Times New Roman" w:hAnsi="Arial" w:cs="Arial"/>
          <w:sz w:val="20"/>
          <w:szCs w:val="20"/>
        </w:rPr>
        <w:t>dnog mjesta</w:t>
      </w:r>
      <w:r>
        <w:rPr>
          <w:rFonts w:ascii="Arial" w:eastAsia="Times New Roman" w:hAnsi="Arial" w:cs="Arial"/>
          <w:sz w:val="20"/>
          <w:szCs w:val="20"/>
        </w:rPr>
        <w:br/>
        <w:t>Radni odnos u dječjem vrtiću ne može zasnovati osoba koja ima zapreke iz članka 25. Zakona  o predškolskom odgoju i obrazovanju.</w:t>
      </w:r>
      <w:r>
        <w:rPr>
          <w:rFonts w:ascii="Arial" w:eastAsia="Times New Roman" w:hAnsi="Arial" w:cs="Arial"/>
          <w:sz w:val="20"/>
          <w:szCs w:val="20"/>
        </w:rPr>
        <w:br/>
        <w:t>Prijava na natječaj (vlastoručno potpisana) treba sadržavati priloge u izvorniku odnosno ovjerenoj preslici i to kako slijedi:</w:t>
      </w:r>
      <w:r>
        <w:rPr>
          <w:rFonts w:ascii="Arial" w:eastAsia="Times New Roman" w:hAnsi="Arial" w:cs="Arial"/>
          <w:sz w:val="20"/>
          <w:szCs w:val="20"/>
        </w:rPr>
        <w:br/>
        <w:t>• Životopis</w:t>
      </w:r>
      <w:r>
        <w:rPr>
          <w:rFonts w:ascii="Arial" w:eastAsia="Times New Roman" w:hAnsi="Arial" w:cs="Arial"/>
          <w:sz w:val="20"/>
          <w:szCs w:val="20"/>
        </w:rPr>
        <w:br/>
        <w:t>• Dokaz o državljanstvu</w:t>
      </w:r>
      <w:r>
        <w:rPr>
          <w:rFonts w:ascii="Arial" w:eastAsia="Times New Roman" w:hAnsi="Arial" w:cs="Arial"/>
          <w:sz w:val="20"/>
          <w:szCs w:val="20"/>
        </w:rPr>
        <w:br/>
        <w:t>• 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• Potvrdu iz elektroničke baze podataka Hrvatskog zavoda za mirovinsko osiguranje o radno pravnom statusu, ne stariju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>• Dokaz o nepostoja</w:t>
      </w:r>
      <w:r>
        <w:rPr>
          <w:rFonts w:ascii="Arial" w:eastAsia="Times New Roman" w:hAnsi="Arial" w:cs="Arial"/>
          <w:sz w:val="20"/>
          <w:szCs w:val="20"/>
        </w:rPr>
        <w:t>nju zapreka za zasnivanje radnog odnosa sukladno članku 25. Zakona o predškolskom odgoju i obrazovanju;</w:t>
      </w:r>
      <w:r>
        <w:rPr>
          <w:rFonts w:ascii="Arial" w:eastAsia="Times New Roman" w:hAnsi="Arial" w:cs="Arial"/>
          <w:sz w:val="20"/>
          <w:szCs w:val="20"/>
        </w:rPr>
        <w:br/>
        <w:t>o uvjerenje nadležnog suda da se protiv kandidata/kinje ne vodi kazneni postupak sukladno čl. 25. st. 1 i 2. Zakona o predškolskom odgoju i obrazovanju, ne starije 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>o uvjerenje nadležnog suda da se protiv kandidata/kinje ne vodi prekršajni postupak sukladno čl. 25. st. 3 i 4. Zakona o predškolskom odgoju i obrazovanju, ne starije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>o po</w:t>
      </w:r>
      <w:r>
        <w:rPr>
          <w:rFonts w:ascii="Arial" w:eastAsia="Times New Roman" w:hAnsi="Arial" w:cs="Arial"/>
          <w:sz w:val="20"/>
          <w:szCs w:val="20"/>
        </w:rPr>
        <w:t>tvrdu nadležnog Hrvatskog zavoda za socijalni rad da kandidat nema izrečenu mjeru žurnog izdvajanja djeteta iz obitelji ili mjeru za zaštitu osobnih prava i dobrobiti djeteta u nadležnosti suda  sukladno članku 25. st. 10. Zakona o predškolskom odgoju i obrazovanju), ne stariju od mjesec dana od  objave natječaja</w:t>
      </w:r>
      <w:r>
        <w:rPr>
          <w:rFonts w:ascii="Arial" w:eastAsia="Times New Roman" w:hAnsi="Arial" w:cs="Arial"/>
          <w:sz w:val="20"/>
          <w:szCs w:val="20"/>
        </w:rPr>
        <w:br/>
        <w:t>• uvjerenje o zdravstvenoj sposobnosti za obavljanje poslova odgojitelja/ice (prije sklapanja ugovora o radu, odabrani kandidat/i će se uputiti na liječnički pregled radi utvrđivanja zdravstvene sp</w:t>
      </w:r>
      <w:r>
        <w:rPr>
          <w:rFonts w:ascii="Arial" w:eastAsia="Times New Roman" w:hAnsi="Arial" w:cs="Arial"/>
          <w:sz w:val="20"/>
          <w:szCs w:val="20"/>
        </w:rPr>
        <w:t>osobnosti)</w:t>
      </w:r>
      <w:r>
        <w:rPr>
          <w:rFonts w:ascii="Arial" w:eastAsia="Times New Roman" w:hAnsi="Arial" w:cs="Arial"/>
          <w:sz w:val="20"/>
          <w:szCs w:val="20"/>
        </w:rPr>
        <w:br/>
        <w:t>Ako se na natječaj javi osoba iz članka  24. stavka 4. Zakona o predškolskom odgoju i obrazovanju, koja je završila učiteljski studij, prilikom prijave na natječaj dužna je dostaviti dokaz da nije bila zaposlena u sustavu predškolskog odgoja i obrazovanja na radnom mjestu odgojitelja.</w:t>
      </w:r>
      <w:r>
        <w:rPr>
          <w:rFonts w:ascii="Arial" w:eastAsia="Times New Roman" w:hAnsi="Arial" w:cs="Arial"/>
          <w:sz w:val="20"/>
          <w:szCs w:val="20"/>
        </w:rPr>
        <w:br/>
        <w:t>U skladu sa Zakonom o ravnopravnosti spolova na natječaj se mogu javiti osobe obaju spolova koje ispunjavaju propisane uvjete.</w:t>
      </w:r>
      <w:r>
        <w:rPr>
          <w:rFonts w:ascii="Arial" w:eastAsia="Times New Roman" w:hAnsi="Arial" w:cs="Arial"/>
          <w:sz w:val="20"/>
          <w:szCs w:val="20"/>
        </w:rPr>
        <w:br/>
        <w:t>Kandidati koji ostvaruju pravo prednosti pri zapošljavanju na temelju posebnog zakona, u</w:t>
      </w:r>
      <w:r>
        <w:rPr>
          <w:rFonts w:ascii="Arial" w:eastAsia="Times New Roman" w:hAnsi="Arial" w:cs="Arial"/>
          <w:sz w:val="20"/>
          <w:szCs w:val="20"/>
        </w:rPr>
        <w:t xml:space="preserve"> prijavi su dužni pozvati se na to pravo te dostaviti dokaze o priznavanju posebnog statusa te dokaz o načinu prestanka radnog odnosa kod prethodnog poslodavca.</w:t>
      </w:r>
      <w:r>
        <w:rPr>
          <w:rFonts w:ascii="Arial" w:eastAsia="Times New Roman" w:hAnsi="Arial" w:cs="Arial"/>
          <w:sz w:val="20"/>
          <w:szCs w:val="20"/>
        </w:rPr>
        <w:br/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</w:t>
      </w:r>
      <w:r>
        <w:rPr>
          <w:rFonts w:ascii="Arial" w:eastAsia="Times New Roman" w:hAnsi="Arial" w:cs="Arial"/>
          <w:sz w:val="20"/>
          <w:szCs w:val="20"/>
        </w:rPr>
        <w:t>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  <w:r>
        <w:rPr>
          <w:rFonts w:ascii="Arial" w:eastAsia="Times New Roman" w:hAnsi="Arial" w:cs="Arial"/>
          <w:sz w:val="20"/>
          <w:szCs w:val="20"/>
        </w:rPr>
        <w:br/>
        <w:t>Da bi kandidat ostvario pravo prednosti pri zapošljavanju, osoba iz članka 102. stavaka 1. – 3. Zakona o hrvatskim branitelj</w:t>
      </w:r>
      <w:r>
        <w:rPr>
          <w:rFonts w:ascii="Arial" w:eastAsia="Times New Roman" w:hAnsi="Arial" w:cs="Arial"/>
          <w:sz w:val="20"/>
          <w:szCs w:val="20"/>
        </w:rPr>
        <w:t>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  priložiti sve potrebne dokaze dostupne na poveznici ministarstva hrvatskih branitelja</w:t>
      </w:r>
      <w:r>
        <w:rPr>
          <w:rFonts w:ascii="Arial" w:eastAsia="Times New Roman" w:hAnsi="Arial" w:cs="Arial"/>
          <w:sz w:val="20"/>
          <w:szCs w:val="20"/>
        </w:rPr>
        <w:br/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  <w:r>
        <w:rPr>
          <w:rFonts w:ascii="Arial" w:eastAsia="Times New Roman" w:hAnsi="Arial" w:cs="Arial"/>
          <w:sz w:val="20"/>
          <w:szCs w:val="20"/>
        </w:rPr>
        <w:br/>
        <w:t>Da bi kandidat ostvario pravo prednosti pri zapošljav</w:t>
      </w:r>
      <w:r>
        <w:rPr>
          <w:rFonts w:ascii="Arial" w:eastAsia="Times New Roman" w:hAnsi="Arial" w:cs="Arial"/>
          <w:sz w:val="20"/>
          <w:szCs w:val="20"/>
        </w:rPr>
        <w:t xml:space="preserve">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</w:t>
      </w:r>
      <w:r>
        <w:rPr>
          <w:rFonts w:ascii="Arial" w:eastAsia="Times New Roman" w:hAnsi="Arial" w:cs="Arial"/>
          <w:sz w:val="20"/>
          <w:szCs w:val="20"/>
        </w:rPr>
        <w:t>na.</w:t>
      </w:r>
      <w:r>
        <w:rPr>
          <w:rFonts w:ascii="Arial" w:eastAsia="Times New Roman" w:hAnsi="Arial" w:cs="Arial"/>
          <w:sz w:val="20"/>
          <w:szCs w:val="20"/>
        </w:rPr>
        <w:br/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 2018. godine o zaštiti pojedinaca u svezi s obradom osobnih podataka i slobodnog kretanja takvih podatka, svi dokumenti dosta</w:t>
      </w:r>
      <w:r>
        <w:rPr>
          <w:rFonts w:ascii="Arial" w:eastAsia="Times New Roman" w:hAnsi="Arial" w:cs="Arial"/>
          <w:sz w:val="20"/>
          <w:szCs w:val="20"/>
        </w:rPr>
        <w:t>vljeni na natječaj poslani su slobodnom voljom kandidata  te se smatra da je kandidat dao privolu za obradu svih podataka, a koji će se obrađivati  isključivo u svrhu provođenja natječajnog postupka.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kandidata je osam (8) dana od dana objave natječaja.</w:t>
      </w:r>
      <w:r>
        <w:rPr>
          <w:rFonts w:ascii="Arial" w:eastAsia="Times New Roman" w:hAnsi="Arial" w:cs="Arial"/>
          <w:sz w:val="20"/>
          <w:szCs w:val="20"/>
        </w:rPr>
        <w:br/>
        <w:t xml:space="preserve">Prijava na natječaj s potrebnom dokumentacijom dostavlja se na mail vrtića: </w:t>
      </w:r>
      <w:hyperlink r:id="rId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br/>
        <w:t>Nepotpune, nepravodobne i nepotpisane prijave na natječaj neće se razmatrati.</w:t>
      </w:r>
      <w:r>
        <w:rPr>
          <w:rFonts w:ascii="Arial" w:eastAsia="Times New Roman" w:hAnsi="Arial" w:cs="Arial"/>
          <w:sz w:val="20"/>
          <w:szCs w:val="20"/>
        </w:rPr>
        <w:br/>
        <w:t>Urednom prijavom će se smatrati pravovremeno prispjele prijave kandidata koji ispunjavaju uvjete natječaja i koje sadržavaju sve tražene podatke i priloge.</w:t>
      </w:r>
      <w:r>
        <w:rPr>
          <w:rFonts w:ascii="Arial" w:eastAsia="Times New Roman" w:hAnsi="Arial" w:cs="Arial"/>
          <w:sz w:val="20"/>
          <w:szCs w:val="20"/>
        </w:rPr>
        <w:br/>
        <w:t>Na natječaj se mogu javiti osobe oba spola. Izrazi koji se koriste u tekstu ovog natječaja, a  imaju rodno značenje, koriste se neutralno i odnose se jednako na muški i ženski spol.</w:t>
      </w:r>
      <w:r>
        <w:rPr>
          <w:rFonts w:ascii="Arial" w:eastAsia="Times New Roman" w:hAnsi="Arial" w:cs="Arial"/>
          <w:sz w:val="20"/>
          <w:szCs w:val="20"/>
        </w:rPr>
        <w:br/>
        <w:t>Obavijest o ishodu natječajnog postupka će se objaviti na mrežnoj stranici Vrtića.</w:t>
      </w:r>
      <w:r>
        <w:rPr>
          <w:rFonts w:ascii="Arial" w:eastAsia="Times New Roman" w:hAnsi="Arial" w:cs="Arial"/>
          <w:sz w:val="20"/>
          <w:szCs w:val="20"/>
        </w:rPr>
        <w:br/>
        <w:t>Vrtić može p</w:t>
      </w:r>
      <w:r>
        <w:rPr>
          <w:rFonts w:ascii="Arial" w:eastAsia="Times New Roman" w:hAnsi="Arial" w:cs="Arial"/>
          <w:sz w:val="20"/>
          <w:szCs w:val="20"/>
        </w:rPr>
        <w:t>oništiti natječaj bez posebnih objašnjenja.</w:t>
      </w:r>
      <w:r>
        <w:rPr>
          <w:rFonts w:ascii="Arial" w:eastAsia="Times New Roman" w:hAnsi="Arial" w:cs="Arial"/>
          <w:sz w:val="20"/>
          <w:szCs w:val="20"/>
        </w:rPr>
        <w:br/>
        <w:t>Vrtić može donijeti i  Odluku o neizboru kandidata.</w:t>
      </w:r>
      <w:r>
        <w:rPr>
          <w:rFonts w:ascii="Arial" w:eastAsia="Times New Roman" w:hAnsi="Arial" w:cs="Arial"/>
          <w:sz w:val="20"/>
          <w:szCs w:val="20"/>
        </w:rPr>
        <w:br/>
        <w:t>Ovaj Natječaj objavljen je na mrežnim stranicama i oglasnoj ploči HZZ-a, na web stranici Dječjeg vrtića Kućica  i oglasnoj ploči Dječjeg vrtića dana 13.08.2026 i traje do 21.08.2026. godine.</w:t>
      </w:r>
      <w:r>
        <w:rPr>
          <w:rFonts w:ascii="Arial" w:eastAsia="Times New Roman" w:hAnsi="Arial" w:cs="Arial"/>
          <w:sz w:val="20"/>
          <w:szCs w:val="20"/>
        </w:rPr>
        <w:br/>
        <w:t>U Zagrebu dana 13.08.2026. godin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20E32F6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066D810">
          <v:rect id="_x0000_i1036" style="width:0;height:0" o:hralign="center" o:hrstd="t" o:hr="t" fillcolor="#a0a0a0" stroked="f"/>
        </w:pict>
      </w:r>
    </w:p>
    <w:p w14:paraId="55C5F2E3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</w:p>
    <w:p w14:paraId="2603E168" w14:textId="77777777" w:rsidR="004504BD" w:rsidRDefault="004504BD">
      <w:pPr>
        <w:outlineLvl w:val="3"/>
        <w:divId w:val="131964906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7DEB1EAE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DJEČJI VRTIĆ KUĆIC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004F97D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47BD279">
          <v:rect id="_x0000_i1037" style="width:0;height:0" o:hralign="center" o:hrstd="t" o:hr="t" fillcolor="#a0a0a0" stroked="f"/>
        </w:pict>
      </w:r>
    </w:p>
    <w:p w14:paraId="19E4090E" w14:textId="77777777" w:rsidR="004504BD" w:rsidRDefault="004504BD">
      <w:pPr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C3C0CFD" w14:textId="77777777" w:rsidR="004504BD" w:rsidRDefault="004504BD">
      <w:pPr>
        <w:numPr>
          <w:ilvl w:val="0"/>
          <w:numId w:val="1"/>
        </w:numPr>
        <w:spacing w:before="100" w:beforeAutospacing="1" w:after="100" w:afterAutospacing="1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e-mailom: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6CB3AE1" w14:textId="77777777" w:rsidR="004504BD" w:rsidRDefault="004504BD">
      <w:pPr>
        <w:spacing w:before="30" w:after="30"/>
        <w:divId w:val="131964906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D46650A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0192F70C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9E6B9B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D60060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1C43C0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B4A65DC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D40181" w14:textId="77777777" w:rsidR="004504BD" w:rsidRDefault="004504B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2032AB60" w14:textId="77777777" w:rsidR="004504BD" w:rsidRDefault="004504BD">
      <w:pPr>
        <w:rPr>
          <w:rFonts w:eastAsia="Times New Roman"/>
        </w:rPr>
      </w:pPr>
    </w:p>
    <w:sectPr w:rsidR="00450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620A8"/>
    <w:multiLevelType w:val="multilevel"/>
    <w:tmpl w:val="2D8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120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94"/>
    <w:rsid w:val="0020327A"/>
    <w:rsid w:val="004504BD"/>
    <w:rsid w:val="00E2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5897D03"/>
  <w15:chartTrackingRefBased/>
  <w15:docId w15:val="{1C1639EC-F9C0-4812-805D-8F01A49A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048366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1319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markic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jamarkic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1365</Words>
  <Characters>7783</Characters>
  <Application>Microsoft Office Word</Application>
  <DocSecurity>0</DocSecurity>
  <Lines>64</Lines>
  <Paragraphs>18</Paragraphs>
  <ScaleCrop>false</ScaleCrop>
  <Company>HZZ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Mirjana Jovanovac</dc:creator>
  <cp:keywords/>
  <dc:description/>
  <cp:lastModifiedBy/>
  <cp:revision>1</cp:revision>
  <dcterms:created xsi:type="dcterms:W3CDTF">2026-08-13T13:32:00Z</dcterms:created>
</cp:coreProperties>
</file>